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464"/>
      </w:tblGrid>
      <w:tr w:rsidR="00764C58" w:rsidRPr="00764C58" w14:paraId="422CC255" w14:textId="77777777" w:rsidTr="002D3868">
        <w:tc>
          <w:tcPr>
            <w:tcW w:w="9016" w:type="dxa"/>
            <w:gridSpan w:val="2"/>
            <w:tcBorders>
              <w:top w:val="single" w:sz="4" w:space="0" w:color="4472C4" w:themeColor="accent1"/>
            </w:tcBorders>
          </w:tcPr>
          <w:p w14:paraId="5875F037" w14:textId="77777777" w:rsidR="00A16AFB" w:rsidRPr="00764C58" w:rsidRDefault="00A16AFB" w:rsidP="00A16AFB">
            <w:pPr>
              <w:jc w:val="center"/>
              <w:rPr>
                <w:b/>
                <w:bCs/>
              </w:rPr>
            </w:pPr>
          </w:p>
          <w:p w14:paraId="5E0478E6" w14:textId="77777777" w:rsidR="006F3520" w:rsidRPr="00764C58" w:rsidRDefault="006F3520" w:rsidP="00A16AFB">
            <w:pPr>
              <w:jc w:val="center"/>
              <w:rPr>
                <w:b/>
                <w:bCs/>
              </w:rPr>
            </w:pPr>
          </w:p>
          <w:p w14:paraId="37CC8D05" w14:textId="74EDB34D" w:rsidR="00A16AFB" w:rsidRPr="00764C58" w:rsidRDefault="00A16AFB" w:rsidP="00A16AFB">
            <w:pPr>
              <w:jc w:val="center"/>
              <w:rPr>
                <w:b/>
                <w:bCs/>
              </w:rPr>
            </w:pPr>
            <w:r w:rsidRPr="00764C58">
              <w:rPr>
                <w:b/>
                <w:bCs/>
              </w:rPr>
              <w:t xml:space="preserve">UCC MaREI </w:t>
            </w:r>
            <w:r w:rsidR="00D764E9" w:rsidRPr="00764C58">
              <w:rPr>
                <w:b/>
                <w:bCs/>
              </w:rPr>
              <w:t>Bios – Dingle Meeting – 22</w:t>
            </w:r>
            <w:r w:rsidR="00D764E9" w:rsidRPr="00764C58">
              <w:rPr>
                <w:b/>
                <w:bCs/>
                <w:vertAlign w:val="superscript"/>
              </w:rPr>
              <w:t>nd</w:t>
            </w:r>
            <w:r w:rsidR="00D764E9" w:rsidRPr="00764C58">
              <w:rPr>
                <w:b/>
                <w:bCs/>
              </w:rPr>
              <w:t xml:space="preserve"> April 2022</w:t>
            </w:r>
          </w:p>
          <w:p w14:paraId="298DDB8F" w14:textId="501103D3" w:rsidR="00A16AFB" w:rsidRPr="00764C58" w:rsidRDefault="00A16AFB" w:rsidP="00A16AFB">
            <w:pPr>
              <w:jc w:val="center"/>
              <w:rPr>
                <w:rFonts w:cstheme="minorHAnsi"/>
                <w:b/>
                <w:bCs/>
              </w:rPr>
            </w:pPr>
          </w:p>
        </w:tc>
      </w:tr>
      <w:tr w:rsidR="00764C58" w:rsidRPr="00764C58" w14:paraId="6009E589" w14:textId="77777777" w:rsidTr="008645B4">
        <w:tc>
          <w:tcPr>
            <w:tcW w:w="2552" w:type="dxa"/>
            <w:tcBorders>
              <w:bottom w:val="single" w:sz="4" w:space="0" w:color="4472C4" w:themeColor="accent1"/>
            </w:tcBorders>
          </w:tcPr>
          <w:p w14:paraId="455494E9" w14:textId="77777777" w:rsidR="00743A7D" w:rsidRPr="00764C58" w:rsidRDefault="00743A7D">
            <w:pPr>
              <w:rPr>
                <w:noProof/>
              </w:rPr>
            </w:pPr>
          </w:p>
        </w:tc>
        <w:tc>
          <w:tcPr>
            <w:tcW w:w="6464" w:type="dxa"/>
            <w:tcBorders>
              <w:bottom w:val="single" w:sz="4" w:space="0" w:color="4472C4" w:themeColor="accent1"/>
            </w:tcBorders>
          </w:tcPr>
          <w:p w14:paraId="58E18DCD" w14:textId="77777777" w:rsidR="00743A7D" w:rsidRPr="00764C58" w:rsidRDefault="00743A7D" w:rsidP="00322A15">
            <w:pPr>
              <w:jc w:val="both"/>
              <w:rPr>
                <w:rFonts w:cstheme="minorHAnsi"/>
              </w:rPr>
            </w:pPr>
          </w:p>
        </w:tc>
      </w:tr>
      <w:tr w:rsidR="00764C58" w:rsidRPr="00764C58" w14:paraId="06005EAB" w14:textId="77777777" w:rsidTr="008645B4">
        <w:tc>
          <w:tcPr>
            <w:tcW w:w="2552" w:type="dxa"/>
            <w:tcBorders>
              <w:top w:val="single" w:sz="4" w:space="0" w:color="4472C4" w:themeColor="accent1"/>
            </w:tcBorders>
          </w:tcPr>
          <w:p w14:paraId="6A22B4CE" w14:textId="77777777" w:rsidR="002A4122" w:rsidRDefault="002A4122">
            <w:pPr>
              <w:rPr>
                <w:b/>
                <w:bCs/>
              </w:rPr>
            </w:pPr>
            <w:bookmarkStart w:id="1" w:name="_Hlk94090410"/>
          </w:p>
          <w:p w14:paraId="5DFF90ED" w14:textId="0055797F" w:rsidR="00B45360" w:rsidRPr="00764C58" w:rsidRDefault="008E0592">
            <w:pPr>
              <w:rPr>
                <w:b/>
                <w:bCs/>
              </w:rPr>
            </w:pPr>
            <w:r w:rsidRPr="00764C58">
              <w:rPr>
                <w:b/>
                <w:bCs/>
              </w:rPr>
              <w:t>Prof Jerry Murphy</w:t>
            </w:r>
          </w:p>
          <w:p w14:paraId="15409996" w14:textId="77777777" w:rsidR="003C658C" w:rsidRPr="00764C58" w:rsidRDefault="003C658C">
            <w:pPr>
              <w:rPr>
                <w:b/>
                <w:bCs/>
              </w:rPr>
            </w:pPr>
          </w:p>
          <w:p w14:paraId="6801CA92" w14:textId="77777777" w:rsidR="003C658C" w:rsidRPr="00764C58" w:rsidRDefault="003C658C">
            <w:pPr>
              <w:rPr>
                <w:b/>
                <w:bCs/>
              </w:rPr>
            </w:pPr>
            <w:r w:rsidRPr="00764C58">
              <w:rPr>
                <w:b/>
                <w:bCs/>
                <w:noProof/>
              </w:rPr>
              <w:drawing>
                <wp:inline distT="0" distB="0" distL="0" distR="0" wp14:anchorId="7B20D3CC" wp14:editId="2F52EF92">
                  <wp:extent cx="1308194" cy="132397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5512" cy="1331381"/>
                          </a:xfrm>
                          <a:prstGeom prst="rect">
                            <a:avLst/>
                          </a:prstGeom>
                          <a:noFill/>
                        </pic:spPr>
                      </pic:pic>
                    </a:graphicData>
                  </a:graphic>
                </wp:inline>
              </w:drawing>
            </w:r>
          </w:p>
          <w:p w14:paraId="53D89882" w14:textId="375F837A" w:rsidR="003C658C" w:rsidRPr="00764C58" w:rsidRDefault="003C658C">
            <w:pPr>
              <w:rPr>
                <w:b/>
                <w:bCs/>
              </w:rPr>
            </w:pPr>
          </w:p>
          <w:p w14:paraId="6643A766" w14:textId="4C79EA37" w:rsidR="003C658C" w:rsidRPr="00764C58" w:rsidRDefault="003C658C">
            <w:pPr>
              <w:rPr>
                <w:b/>
                <w:bCs/>
              </w:rPr>
            </w:pPr>
          </w:p>
          <w:p w14:paraId="7C1B2AFA" w14:textId="394CA159" w:rsidR="003C658C" w:rsidRPr="00764C58" w:rsidRDefault="003C658C">
            <w:pPr>
              <w:rPr>
                <w:b/>
                <w:bCs/>
              </w:rPr>
            </w:pPr>
          </w:p>
          <w:p w14:paraId="4BD695CB" w14:textId="77777777" w:rsidR="003C658C" w:rsidRPr="00764C58" w:rsidRDefault="003C658C">
            <w:pPr>
              <w:rPr>
                <w:b/>
                <w:bCs/>
              </w:rPr>
            </w:pPr>
          </w:p>
          <w:p w14:paraId="369FF2FC" w14:textId="27C536EB" w:rsidR="003C658C" w:rsidRPr="00764C58" w:rsidRDefault="003C658C">
            <w:pPr>
              <w:rPr>
                <w:b/>
                <w:bCs/>
              </w:rPr>
            </w:pPr>
          </w:p>
        </w:tc>
        <w:tc>
          <w:tcPr>
            <w:tcW w:w="6464" w:type="dxa"/>
            <w:tcBorders>
              <w:top w:val="single" w:sz="4" w:space="0" w:color="4472C4" w:themeColor="accent1"/>
            </w:tcBorders>
          </w:tcPr>
          <w:p w14:paraId="3CFF5968" w14:textId="77777777" w:rsidR="002A4122" w:rsidRDefault="002A4122" w:rsidP="008F124D">
            <w:pPr>
              <w:jc w:val="both"/>
              <w:rPr>
                <w:rFonts w:cstheme="minorHAnsi"/>
                <w:b/>
                <w:bCs/>
              </w:rPr>
            </w:pPr>
          </w:p>
          <w:p w14:paraId="2B2CA38F" w14:textId="507F4177" w:rsidR="00817535" w:rsidRPr="00764C58" w:rsidRDefault="000D6FA4" w:rsidP="008F124D">
            <w:pPr>
              <w:jc w:val="both"/>
              <w:rPr>
                <w:rFonts w:cstheme="minorHAnsi"/>
                <w:b/>
              </w:rPr>
            </w:pPr>
            <w:r w:rsidRPr="00764C58">
              <w:rPr>
                <w:rFonts w:cstheme="minorHAnsi"/>
                <w:b/>
                <w:bCs/>
              </w:rPr>
              <w:t xml:space="preserve">Director of </w:t>
            </w:r>
            <w:r w:rsidR="002B536F" w:rsidRPr="00764C58">
              <w:rPr>
                <w:rFonts w:cstheme="minorHAnsi"/>
                <w:b/>
                <w:bCs/>
              </w:rPr>
              <w:t xml:space="preserve">MaREI &amp; Chair </w:t>
            </w:r>
            <w:r w:rsidRPr="00764C58">
              <w:rPr>
                <w:rFonts w:cstheme="minorHAnsi"/>
                <w:b/>
                <w:bCs/>
              </w:rPr>
              <w:t>of Civil Engineering in U</w:t>
            </w:r>
            <w:r w:rsidR="002B536F" w:rsidRPr="00764C58">
              <w:rPr>
                <w:rFonts w:cstheme="minorHAnsi"/>
                <w:b/>
                <w:bCs/>
              </w:rPr>
              <w:t>CC</w:t>
            </w:r>
          </w:p>
          <w:p w14:paraId="042181D8" w14:textId="77777777" w:rsidR="00817535" w:rsidRPr="00764C58" w:rsidRDefault="00817535" w:rsidP="008F124D">
            <w:pPr>
              <w:jc w:val="both"/>
              <w:rPr>
                <w:rFonts w:cstheme="minorHAnsi"/>
              </w:rPr>
            </w:pPr>
          </w:p>
          <w:p w14:paraId="65658618" w14:textId="77777777" w:rsidR="002B536F" w:rsidRPr="00764C58" w:rsidRDefault="002B536F" w:rsidP="008F124D">
            <w:pPr>
              <w:jc w:val="both"/>
              <w:rPr>
                <w:rFonts w:cstheme="minorHAnsi"/>
                <w:sz w:val="24"/>
                <w:szCs w:val="24"/>
                <w:lang w:eastAsia="zh-CN"/>
              </w:rPr>
            </w:pPr>
            <w:r w:rsidRPr="00764C58">
              <w:rPr>
                <w:rFonts w:cstheme="minorHAnsi"/>
              </w:rPr>
              <w:t>Professor Jerry Murphy is </w:t>
            </w:r>
            <w:r w:rsidRPr="00764C58">
              <w:rPr>
                <w:rFonts w:cstheme="minorHAnsi"/>
                <w:bCs/>
              </w:rPr>
              <w:t xml:space="preserve">Director of the SFI MaREI Centre for energy, climate and marine </w:t>
            </w:r>
            <w:r w:rsidRPr="00764C58">
              <w:rPr>
                <w:rFonts w:cstheme="minorHAnsi"/>
              </w:rPr>
              <w:t>(which has over 250 researchers</w:t>
            </w:r>
            <w:r w:rsidRPr="00764C58">
              <w:rPr>
                <w:rFonts w:cstheme="minorHAnsi"/>
                <w:bCs/>
              </w:rPr>
              <w:t>)</w:t>
            </w:r>
            <w:r w:rsidRPr="00764C58">
              <w:rPr>
                <w:rFonts w:cstheme="minorHAnsi"/>
              </w:rPr>
              <w:t xml:space="preserve">, </w:t>
            </w:r>
            <w:r w:rsidRPr="00764C58">
              <w:rPr>
                <w:rFonts w:cstheme="minorHAnsi"/>
                <w:bCs/>
              </w:rPr>
              <w:t xml:space="preserve">Professor of Civil Engineering in University College Cork </w:t>
            </w:r>
            <w:r w:rsidRPr="00764C58">
              <w:rPr>
                <w:rFonts w:cstheme="minorHAnsi"/>
              </w:rPr>
              <w:t>and</w:t>
            </w:r>
            <w:r w:rsidRPr="00764C58">
              <w:rPr>
                <w:rFonts w:cstheme="minorHAnsi"/>
                <w:bCs/>
              </w:rPr>
              <w:t xml:space="preserve"> leads the Biogas Task of the International Energy Agency Bioenergy (with 19 member countries)</w:t>
            </w:r>
            <w:r w:rsidRPr="00764C58">
              <w:rPr>
                <w:rFonts w:cstheme="minorHAnsi"/>
              </w:rPr>
              <w:t>. He was awarded the </w:t>
            </w:r>
            <w:r w:rsidRPr="00764C58">
              <w:rPr>
                <w:rFonts w:cstheme="minorHAnsi"/>
                <w:bCs/>
              </w:rPr>
              <w:t>Engineers Ireland Excellence Award </w:t>
            </w:r>
            <w:r w:rsidRPr="00764C58">
              <w:rPr>
                <w:rFonts w:cstheme="minorHAnsi"/>
              </w:rPr>
              <w:t>(2015) for best paper/presentation, The Marine Industry Award for </w:t>
            </w:r>
            <w:r w:rsidRPr="00764C58">
              <w:rPr>
                <w:rFonts w:cstheme="minorHAnsi"/>
                <w:bCs/>
              </w:rPr>
              <w:t>Excellence in Marine Research </w:t>
            </w:r>
            <w:r w:rsidRPr="00764C58">
              <w:rPr>
                <w:rFonts w:cstheme="minorHAnsi"/>
              </w:rPr>
              <w:t>(2017), an </w:t>
            </w:r>
            <w:r w:rsidRPr="00764C58">
              <w:rPr>
                <w:rFonts w:cstheme="minorHAnsi"/>
                <w:bCs/>
              </w:rPr>
              <w:t>adjunct professorship </w:t>
            </w:r>
            <w:r w:rsidRPr="00764C58">
              <w:rPr>
                <w:rFonts w:cstheme="minorHAnsi"/>
              </w:rPr>
              <w:t>in University of Southern Queensland (2018), a </w:t>
            </w:r>
            <w:r w:rsidRPr="00764C58">
              <w:rPr>
                <w:rFonts w:cstheme="minorHAnsi"/>
                <w:bCs/>
              </w:rPr>
              <w:t xml:space="preserve">fellowship of the Irish Academy of Engineers in 2019 </w:t>
            </w:r>
            <w:r w:rsidRPr="00764C58">
              <w:rPr>
                <w:rFonts w:cstheme="minorHAnsi"/>
              </w:rPr>
              <w:t>and was elected to the</w:t>
            </w:r>
            <w:r w:rsidRPr="00764C58">
              <w:rPr>
                <w:rFonts w:cstheme="minorHAnsi"/>
                <w:bCs/>
              </w:rPr>
              <w:t xml:space="preserve"> international advisory board of DBFZ (German Bioenergy Research Centre) in 2020.</w:t>
            </w:r>
          </w:p>
          <w:p w14:paraId="02D62450" w14:textId="77777777" w:rsidR="002B536F" w:rsidRPr="00764C58" w:rsidRDefault="002B536F" w:rsidP="008F124D">
            <w:pPr>
              <w:jc w:val="both"/>
              <w:rPr>
                <w:rFonts w:cstheme="minorHAnsi"/>
              </w:rPr>
            </w:pPr>
          </w:p>
          <w:p w14:paraId="60159B3C" w14:textId="77777777" w:rsidR="0036408E" w:rsidRPr="00764C58" w:rsidRDefault="002B536F" w:rsidP="008F124D">
            <w:pPr>
              <w:jc w:val="both"/>
              <w:rPr>
                <w:rFonts w:cstheme="minorHAnsi"/>
              </w:rPr>
            </w:pPr>
            <w:r w:rsidRPr="00764C58">
              <w:rPr>
                <w:rFonts w:cstheme="minorHAnsi"/>
              </w:rPr>
              <w:t>He is a </w:t>
            </w:r>
            <w:r w:rsidRPr="00764C58">
              <w:rPr>
                <w:rFonts w:cstheme="minorHAnsi"/>
                <w:bCs/>
              </w:rPr>
              <w:t xml:space="preserve">leading authority on circular economy, energy, and environmental systems </w:t>
            </w:r>
            <w:r w:rsidRPr="00764C58">
              <w:rPr>
                <w:rFonts w:cstheme="minorHAnsi"/>
              </w:rPr>
              <w:t>with more than 180 peer review journal papers, over 12,000 citations and a h-Index of 59.</w:t>
            </w:r>
            <w:r w:rsidRPr="00764C58">
              <w:rPr>
                <w:rFonts w:cstheme="minorHAnsi"/>
                <w:bCs/>
              </w:rPr>
              <w:t xml:space="preserve"> </w:t>
            </w:r>
            <w:r w:rsidRPr="00764C58">
              <w:rPr>
                <w:rFonts w:cstheme="minorHAnsi"/>
              </w:rPr>
              <w:t xml:space="preserve">According to Google Scholar </w:t>
            </w:r>
            <w:r w:rsidRPr="00764C58">
              <w:rPr>
                <w:rFonts w:cstheme="minorHAnsi"/>
                <w:bCs/>
              </w:rPr>
              <w:t xml:space="preserve">he is amongst the top cited academics worldwide in the themes of “bioeconomy,” “biomethane,” and “electro-fuels.” </w:t>
            </w:r>
            <w:r w:rsidRPr="00764C58">
              <w:rPr>
                <w:rFonts w:cstheme="minorHAnsi"/>
              </w:rPr>
              <w:t>He has supervised 31 postgraduates and currently leads a team of 20 researchers.</w:t>
            </w:r>
          </w:p>
          <w:p w14:paraId="3139806B" w14:textId="3F6D52FD" w:rsidR="00197EB6" w:rsidRPr="00764C58" w:rsidRDefault="00197EB6" w:rsidP="008F124D">
            <w:pPr>
              <w:jc w:val="both"/>
              <w:rPr>
                <w:rFonts w:cstheme="minorHAnsi"/>
                <w:b/>
                <w:bCs/>
              </w:rPr>
            </w:pPr>
          </w:p>
        </w:tc>
      </w:tr>
      <w:bookmarkEnd w:id="1"/>
      <w:tr w:rsidR="00764C58" w:rsidRPr="00764C58" w14:paraId="141724B4" w14:textId="77777777" w:rsidTr="00197EB6">
        <w:tc>
          <w:tcPr>
            <w:tcW w:w="2552" w:type="dxa"/>
            <w:tcBorders>
              <w:top w:val="single" w:sz="4" w:space="0" w:color="4472C4" w:themeColor="accent1"/>
            </w:tcBorders>
          </w:tcPr>
          <w:p w14:paraId="7DD4318B" w14:textId="77777777" w:rsidR="002A4122" w:rsidRDefault="002A4122">
            <w:pPr>
              <w:rPr>
                <w:b/>
                <w:bCs/>
              </w:rPr>
            </w:pPr>
          </w:p>
          <w:p w14:paraId="1440A36D" w14:textId="2B15C931" w:rsidR="00B45360" w:rsidRPr="00764C58" w:rsidRDefault="00894080">
            <w:pPr>
              <w:rPr>
                <w:b/>
                <w:bCs/>
              </w:rPr>
            </w:pPr>
            <w:r w:rsidRPr="00764C58">
              <w:rPr>
                <w:b/>
                <w:bCs/>
              </w:rPr>
              <w:t>Dr Richard O’Shea</w:t>
            </w:r>
          </w:p>
          <w:p w14:paraId="7FB86E31" w14:textId="77777777" w:rsidR="00894080" w:rsidRPr="00764C58" w:rsidRDefault="00894080">
            <w:pPr>
              <w:rPr>
                <w:b/>
                <w:bCs/>
              </w:rPr>
            </w:pPr>
          </w:p>
          <w:p w14:paraId="797F8E5E" w14:textId="45333C63" w:rsidR="00894080" w:rsidRPr="00764C58" w:rsidRDefault="00C10561">
            <w:pPr>
              <w:rPr>
                <w:b/>
                <w:bCs/>
              </w:rPr>
            </w:pPr>
            <w:r w:rsidRPr="00764C58">
              <w:rPr>
                <w:b/>
                <w:bCs/>
                <w:noProof/>
              </w:rPr>
              <w:drawing>
                <wp:inline distT="0" distB="0" distL="0" distR="0" wp14:anchorId="26CB0BB0" wp14:editId="4443CD7E">
                  <wp:extent cx="1123950" cy="15260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19356" b="6956"/>
                          <a:stretch/>
                        </pic:blipFill>
                        <pic:spPr bwMode="auto">
                          <a:xfrm>
                            <a:off x="0" y="0"/>
                            <a:ext cx="1146666" cy="1556926"/>
                          </a:xfrm>
                          <a:prstGeom prst="rect">
                            <a:avLst/>
                          </a:prstGeom>
                          <a:noFill/>
                          <a:ln>
                            <a:noFill/>
                          </a:ln>
                          <a:extLst>
                            <a:ext uri="{53640926-AAD7-44D8-BBD7-CCE9431645EC}">
                              <a14:shadowObscured xmlns:a14="http://schemas.microsoft.com/office/drawing/2010/main"/>
                            </a:ext>
                          </a:extLst>
                        </pic:spPr>
                      </pic:pic>
                    </a:graphicData>
                  </a:graphic>
                </wp:inline>
              </w:drawing>
            </w:r>
          </w:p>
          <w:p w14:paraId="13963C4C" w14:textId="61684DDA" w:rsidR="00894080" w:rsidRPr="00764C58" w:rsidRDefault="00894080">
            <w:pPr>
              <w:rPr>
                <w:b/>
                <w:bCs/>
              </w:rPr>
            </w:pPr>
          </w:p>
        </w:tc>
        <w:tc>
          <w:tcPr>
            <w:tcW w:w="6464" w:type="dxa"/>
            <w:tcBorders>
              <w:top w:val="single" w:sz="4" w:space="0" w:color="4472C4" w:themeColor="accent1"/>
            </w:tcBorders>
          </w:tcPr>
          <w:p w14:paraId="7B726739" w14:textId="77777777" w:rsidR="002A4122" w:rsidRDefault="002A4122" w:rsidP="008F124D">
            <w:pPr>
              <w:jc w:val="both"/>
              <w:rPr>
                <w:b/>
              </w:rPr>
            </w:pPr>
          </w:p>
          <w:p w14:paraId="71A2B50F" w14:textId="507D8C0B" w:rsidR="0067483D" w:rsidRPr="00764C58" w:rsidRDefault="0067483D" w:rsidP="008F124D">
            <w:pPr>
              <w:jc w:val="both"/>
              <w:rPr>
                <w:b/>
              </w:rPr>
            </w:pPr>
            <w:r w:rsidRPr="00764C58">
              <w:rPr>
                <w:b/>
              </w:rPr>
              <w:t>Lecturer Sustainability in Enterprise</w:t>
            </w:r>
            <w:r w:rsidR="006F3520" w:rsidRPr="00764C58">
              <w:rPr>
                <w:b/>
              </w:rPr>
              <w:t xml:space="preserve"> UCC</w:t>
            </w:r>
          </w:p>
          <w:p w14:paraId="7E255969" w14:textId="77777777" w:rsidR="0067483D" w:rsidRPr="00764C58" w:rsidRDefault="0067483D" w:rsidP="008F124D">
            <w:pPr>
              <w:jc w:val="both"/>
            </w:pPr>
          </w:p>
          <w:p w14:paraId="0A08ED2C" w14:textId="4043A533" w:rsidR="0067483D" w:rsidRPr="00764C58" w:rsidRDefault="0067483D" w:rsidP="008F124D">
            <w:pPr>
              <w:jc w:val="both"/>
            </w:pPr>
            <w:r w:rsidRPr="00764C58">
              <w:t>Dr Richard O’Shea is a Lecturer in Sustainability in Enterprise with the School of Engineering in University College Cork (UCC). Richard worked as a Senior Postdoctoral Research, and a Postdoctoral Researcher with the Bioenergy and Biofuels research Group in MaREI with an industrial partner company. His prime area of work was assessing methods to decarbonise a large facility in the food and beverage sector in Ireland. Richard also worked as a design engineer with RPS primarily in the area of HVAC. He obtained his PhD degree in Energy Engineering from UCC in 2018. His research has focused on biomethane production via anaerobic digestion, resource assessments, technoeconomic analysis, optimisation, GIS, and multi criteria decision analysis. This has led to over 30 peer-reviewed journal publications in journals including Applied Energy, Bioresource Technology, and Renewable Energy.</w:t>
            </w:r>
          </w:p>
          <w:p w14:paraId="0593D9CC" w14:textId="737F2CC6" w:rsidR="002F7586" w:rsidRPr="00764C58" w:rsidRDefault="002F7586" w:rsidP="008F124D">
            <w:pPr>
              <w:jc w:val="both"/>
              <w:rPr>
                <w:b/>
                <w:bCs/>
              </w:rPr>
            </w:pPr>
          </w:p>
        </w:tc>
      </w:tr>
    </w:tbl>
    <w:p w14:paraId="7E7B41E1" w14:textId="77777777" w:rsidR="006F3520" w:rsidRPr="00764C58" w:rsidRDefault="006F3520">
      <w:bookmarkStart w:id="2" w:name="_Hlk94090661"/>
      <w:r w:rsidRPr="00764C58">
        <w:br w:type="page"/>
      </w:r>
    </w:p>
    <w:tbl>
      <w:tblPr>
        <w:tblStyle w:val="TableGrid"/>
        <w:tblW w:w="0" w:type="auto"/>
        <w:tblLook w:val="04A0" w:firstRow="1" w:lastRow="0" w:firstColumn="1" w:lastColumn="0" w:noHBand="0" w:noVBand="1"/>
      </w:tblPr>
      <w:tblGrid>
        <w:gridCol w:w="2552"/>
        <w:gridCol w:w="6464"/>
      </w:tblGrid>
      <w:tr w:rsidR="00764C58" w:rsidRPr="00764C58" w14:paraId="75516FDA" w14:textId="77777777" w:rsidTr="00764C58">
        <w:tc>
          <w:tcPr>
            <w:tcW w:w="2552" w:type="dxa"/>
            <w:tcBorders>
              <w:top w:val="single" w:sz="4" w:space="0" w:color="auto"/>
              <w:left w:val="nil"/>
              <w:bottom w:val="single" w:sz="4" w:space="0" w:color="auto"/>
              <w:right w:val="nil"/>
            </w:tcBorders>
          </w:tcPr>
          <w:p w14:paraId="5CE4856D" w14:textId="77777777" w:rsidR="002A4122" w:rsidRDefault="002A4122" w:rsidP="003F72F3">
            <w:pPr>
              <w:rPr>
                <w:b/>
                <w:noProof/>
                <w:lang w:eastAsia="en-IE"/>
              </w:rPr>
            </w:pPr>
          </w:p>
          <w:p w14:paraId="4D16BF8E" w14:textId="6EEEDEC1" w:rsidR="006F3520" w:rsidRPr="00764C58" w:rsidRDefault="006F3520" w:rsidP="003F72F3">
            <w:pPr>
              <w:rPr>
                <w:b/>
                <w:noProof/>
                <w:lang w:eastAsia="en-IE"/>
              </w:rPr>
            </w:pPr>
            <w:r w:rsidRPr="00764C58">
              <w:rPr>
                <w:b/>
                <w:noProof/>
                <w:lang w:eastAsia="en-IE"/>
              </w:rPr>
              <w:t>Dr David Wall</w:t>
            </w:r>
          </w:p>
          <w:p w14:paraId="5C870167" w14:textId="77777777" w:rsidR="006F3520" w:rsidRPr="00764C58" w:rsidRDefault="006F3520" w:rsidP="003F72F3">
            <w:pPr>
              <w:rPr>
                <w:noProof/>
                <w:lang w:eastAsia="en-IE"/>
              </w:rPr>
            </w:pPr>
          </w:p>
          <w:p w14:paraId="3861B5BA" w14:textId="4ED5A7C7" w:rsidR="006F3520" w:rsidRPr="00764C58" w:rsidRDefault="006F3520" w:rsidP="003F72F3">
            <w:pPr>
              <w:rPr>
                <w:noProof/>
                <w:lang w:eastAsia="en-IE"/>
              </w:rPr>
            </w:pPr>
            <w:r w:rsidRPr="00764C58">
              <w:rPr>
                <w:noProof/>
                <w:lang w:eastAsia="en-IE"/>
              </w:rPr>
              <w:drawing>
                <wp:inline distT="0" distB="0" distL="0" distR="0" wp14:anchorId="03F2C237" wp14:editId="729164D1">
                  <wp:extent cx="1139825" cy="14268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9825" cy="1426845"/>
                          </a:xfrm>
                          <a:prstGeom prst="rect">
                            <a:avLst/>
                          </a:prstGeom>
                          <a:noFill/>
                        </pic:spPr>
                      </pic:pic>
                    </a:graphicData>
                  </a:graphic>
                </wp:inline>
              </w:drawing>
            </w:r>
          </w:p>
        </w:tc>
        <w:tc>
          <w:tcPr>
            <w:tcW w:w="6464" w:type="dxa"/>
            <w:tcBorders>
              <w:top w:val="single" w:sz="4" w:space="0" w:color="auto"/>
              <w:left w:val="nil"/>
              <w:bottom w:val="single" w:sz="4" w:space="0" w:color="auto"/>
              <w:right w:val="nil"/>
            </w:tcBorders>
          </w:tcPr>
          <w:p w14:paraId="2D73F626" w14:textId="77777777" w:rsidR="002A4122" w:rsidRDefault="002A4122" w:rsidP="003F72F3">
            <w:pPr>
              <w:rPr>
                <w:rFonts w:cstheme="minorHAnsi"/>
                <w:b/>
                <w:bCs/>
              </w:rPr>
            </w:pPr>
          </w:p>
          <w:p w14:paraId="38A73896" w14:textId="45DF956B" w:rsidR="006F3520" w:rsidRPr="00764C58" w:rsidRDefault="006F3520" w:rsidP="003F72F3">
            <w:pPr>
              <w:rPr>
                <w:rFonts w:cstheme="minorHAnsi"/>
                <w:b/>
                <w:bCs/>
              </w:rPr>
            </w:pPr>
            <w:r w:rsidRPr="00764C58">
              <w:rPr>
                <w:rFonts w:cstheme="minorHAnsi"/>
                <w:b/>
                <w:bCs/>
              </w:rPr>
              <w:t>Lecturer School of Engineering and Architecture UCC</w:t>
            </w:r>
          </w:p>
          <w:p w14:paraId="6D54C730" w14:textId="77777777" w:rsidR="006F3520" w:rsidRPr="00764C58" w:rsidRDefault="006F3520" w:rsidP="003F72F3">
            <w:pPr>
              <w:rPr>
                <w:rFonts w:cstheme="minorHAnsi"/>
                <w:bCs/>
              </w:rPr>
            </w:pPr>
          </w:p>
          <w:p w14:paraId="6C6DB3B2" w14:textId="77777777" w:rsidR="006F3520" w:rsidRPr="00764C58" w:rsidRDefault="006F3520" w:rsidP="006F3520">
            <w:pPr>
              <w:rPr>
                <w:rFonts w:cstheme="minorHAnsi"/>
              </w:rPr>
            </w:pPr>
            <w:r w:rsidRPr="00764C58">
              <w:rPr>
                <w:rFonts w:cstheme="minorHAnsi"/>
                <w:bCs/>
              </w:rPr>
              <w:t>Dr David Wall</w:t>
            </w:r>
            <w:r w:rsidRPr="00764C58">
              <w:rPr>
                <w:rFonts w:cstheme="minorHAnsi"/>
              </w:rPr>
              <w:t xml:space="preserve"> is a lecturer in the School of Engineering and Architecture in UCC and a Funded Investigator in the SFI MaREI Centre under the research area “Advanced Fuels and the Circular Economy”. David has previously attained grant funding for the SFI EFACE project (</w:t>
            </w:r>
            <w:proofErr w:type="spellStart"/>
            <w:r w:rsidRPr="00764C58">
              <w:rPr>
                <w:rFonts w:cstheme="minorHAnsi"/>
              </w:rPr>
              <w:t>electrofuels</w:t>
            </w:r>
            <w:proofErr w:type="spellEnd"/>
            <w:r w:rsidRPr="00764C58">
              <w:rPr>
                <w:rFonts w:cstheme="minorHAnsi"/>
              </w:rPr>
              <w:t xml:space="preserve"> in a circular economy) and SEAI </w:t>
            </w:r>
            <w:proofErr w:type="spellStart"/>
            <w:r w:rsidRPr="00764C58">
              <w:rPr>
                <w:rFonts w:cstheme="minorHAnsi"/>
              </w:rPr>
              <w:t>EcoAD</w:t>
            </w:r>
            <w:proofErr w:type="spellEnd"/>
            <w:r w:rsidRPr="00764C58">
              <w:rPr>
                <w:rFonts w:cstheme="minorHAnsi"/>
              </w:rPr>
              <w:t xml:space="preserve"> project (Developing Economic solutions for On-Farm anaerobic digestion in Ireland). He has published ca. 35 peer reviewed journal papers on bioenergy systems. David is also a member of the IEA Bioenergy Task 37 and has written three technical reports on the future of renewable gas in the wider energy system.</w:t>
            </w:r>
          </w:p>
          <w:p w14:paraId="1785711F" w14:textId="0232AE49" w:rsidR="006F3520" w:rsidRPr="00764C58" w:rsidRDefault="006F3520" w:rsidP="003F72F3">
            <w:pPr>
              <w:rPr>
                <w:rFonts w:cstheme="minorHAnsi"/>
                <w:bCs/>
              </w:rPr>
            </w:pPr>
          </w:p>
        </w:tc>
      </w:tr>
      <w:bookmarkEnd w:id="2"/>
      <w:tr w:rsidR="00764C58" w:rsidRPr="00764C58" w14:paraId="46A9C4A7" w14:textId="77777777" w:rsidTr="00764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bottom w:val="single" w:sz="4" w:space="0" w:color="auto"/>
            </w:tcBorders>
          </w:tcPr>
          <w:p w14:paraId="07A9F691" w14:textId="77777777" w:rsidR="002A4122" w:rsidRDefault="002A4122" w:rsidP="002F7586">
            <w:pPr>
              <w:rPr>
                <w:b/>
                <w:bCs/>
              </w:rPr>
            </w:pPr>
          </w:p>
          <w:p w14:paraId="180B6AF7" w14:textId="54B6E632" w:rsidR="002F7586" w:rsidRPr="00764C58" w:rsidRDefault="002F7586" w:rsidP="002F7586">
            <w:pPr>
              <w:rPr>
                <w:b/>
                <w:bCs/>
              </w:rPr>
            </w:pPr>
            <w:proofErr w:type="spellStart"/>
            <w:r w:rsidRPr="00764C58">
              <w:rPr>
                <w:b/>
                <w:bCs/>
              </w:rPr>
              <w:t>D</w:t>
            </w:r>
            <w:r w:rsidR="00955143" w:rsidRPr="00764C58">
              <w:rPr>
                <w:rFonts w:cstheme="minorHAnsi"/>
                <w:b/>
                <w:bCs/>
              </w:rPr>
              <w:t>ó</w:t>
            </w:r>
            <w:r w:rsidR="00A84815" w:rsidRPr="00764C58">
              <w:rPr>
                <w:b/>
                <w:bCs/>
              </w:rPr>
              <w:t>nal</w:t>
            </w:r>
            <w:proofErr w:type="spellEnd"/>
            <w:r w:rsidR="00A84815" w:rsidRPr="00764C58">
              <w:rPr>
                <w:b/>
                <w:bCs/>
              </w:rPr>
              <w:t xml:space="preserve"> O’Ceileachair</w:t>
            </w:r>
          </w:p>
          <w:p w14:paraId="1B9014DB" w14:textId="77777777" w:rsidR="00A84815" w:rsidRPr="00764C58" w:rsidRDefault="00A84815" w:rsidP="002F7586">
            <w:pPr>
              <w:rPr>
                <w:b/>
                <w:bCs/>
              </w:rPr>
            </w:pPr>
          </w:p>
          <w:p w14:paraId="0913498B" w14:textId="69FA5EB1" w:rsidR="002F7586" w:rsidRPr="00764C58" w:rsidRDefault="00A84815" w:rsidP="002F7586">
            <w:pPr>
              <w:rPr>
                <w:b/>
                <w:bCs/>
              </w:rPr>
            </w:pPr>
            <w:r w:rsidRPr="00764C58">
              <w:rPr>
                <w:noProof/>
              </w:rPr>
              <w:drawing>
                <wp:inline distT="0" distB="0" distL="0" distR="0" wp14:anchorId="0A23C62B" wp14:editId="14BC0677">
                  <wp:extent cx="1209675" cy="151899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0115" cy="1532108"/>
                          </a:xfrm>
                          <a:prstGeom prst="rect">
                            <a:avLst/>
                          </a:prstGeom>
                          <a:noFill/>
                          <a:ln>
                            <a:noFill/>
                          </a:ln>
                        </pic:spPr>
                      </pic:pic>
                    </a:graphicData>
                  </a:graphic>
                </wp:inline>
              </w:drawing>
            </w:r>
          </w:p>
        </w:tc>
        <w:tc>
          <w:tcPr>
            <w:tcW w:w="6464" w:type="dxa"/>
            <w:tcBorders>
              <w:top w:val="single" w:sz="4" w:space="0" w:color="auto"/>
              <w:bottom w:val="single" w:sz="4" w:space="0" w:color="auto"/>
            </w:tcBorders>
          </w:tcPr>
          <w:p w14:paraId="1B914A80" w14:textId="77777777" w:rsidR="002A4122" w:rsidRDefault="002A4122" w:rsidP="008F124D">
            <w:pPr>
              <w:jc w:val="both"/>
              <w:rPr>
                <w:rFonts w:cstheme="minorHAnsi"/>
                <w:b/>
                <w:shd w:val="clear" w:color="auto" w:fill="FFFFFF"/>
              </w:rPr>
            </w:pPr>
          </w:p>
          <w:p w14:paraId="4E9B73C0" w14:textId="1E64C975" w:rsidR="002F7586" w:rsidRPr="00764C58" w:rsidRDefault="00A84815" w:rsidP="008F124D">
            <w:pPr>
              <w:jc w:val="both"/>
              <w:rPr>
                <w:rFonts w:cstheme="minorHAnsi"/>
                <w:b/>
                <w:shd w:val="clear" w:color="auto" w:fill="FFFFFF"/>
              </w:rPr>
            </w:pPr>
            <w:r w:rsidRPr="00764C58">
              <w:rPr>
                <w:rFonts w:cstheme="minorHAnsi"/>
                <w:b/>
                <w:shd w:val="clear" w:color="auto" w:fill="FFFFFF"/>
              </w:rPr>
              <w:t>PhD Student MaREI UCC</w:t>
            </w:r>
          </w:p>
          <w:p w14:paraId="70EA33DA" w14:textId="77777777" w:rsidR="002F7586" w:rsidRPr="00764C58" w:rsidRDefault="002F7586" w:rsidP="008F124D">
            <w:pPr>
              <w:jc w:val="both"/>
              <w:rPr>
                <w:rFonts w:cstheme="minorHAnsi"/>
                <w:shd w:val="clear" w:color="auto" w:fill="FFFFFF"/>
              </w:rPr>
            </w:pPr>
          </w:p>
          <w:p w14:paraId="144E3A71" w14:textId="77777777" w:rsidR="002F7586" w:rsidRPr="00764C58" w:rsidRDefault="00955143" w:rsidP="008F124D">
            <w:pPr>
              <w:jc w:val="both"/>
              <w:rPr>
                <w:rFonts w:cstheme="minorHAnsi"/>
                <w:shd w:val="clear" w:color="auto" w:fill="FFFFFF"/>
              </w:rPr>
            </w:pPr>
            <w:proofErr w:type="spellStart"/>
            <w:r w:rsidRPr="00764C58">
              <w:rPr>
                <w:rFonts w:cstheme="minorHAnsi"/>
                <w:shd w:val="clear" w:color="auto" w:fill="FFFFFF"/>
              </w:rPr>
              <w:t>Dónal</w:t>
            </w:r>
            <w:proofErr w:type="spellEnd"/>
            <w:r w:rsidRPr="00764C58">
              <w:rPr>
                <w:rFonts w:cstheme="minorHAnsi"/>
                <w:shd w:val="clear" w:color="auto" w:fill="FFFFFF"/>
              </w:rPr>
              <w:t xml:space="preserve"> is a PhD student researching anaerobic digestion as part of UCC’s SFI MaREI Bioenergy &amp; Biofuels research group. Before becoming a PhD researcher with MaREI in April 2020, </w:t>
            </w:r>
            <w:proofErr w:type="spellStart"/>
            <w:r w:rsidRPr="00764C58">
              <w:rPr>
                <w:rFonts w:cstheme="minorHAnsi"/>
                <w:shd w:val="clear" w:color="auto" w:fill="FFFFFF"/>
              </w:rPr>
              <w:t>Dónal</w:t>
            </w:r>
            <w:proofErr w:type="spellEnd"/>
            <w:r w:rsidRPr="00764C58">
              <w:rPr>
                <w:rFonts w:cstheme="minorHAnsi"/>
                <w:shd w:val="clear" w:color="auto" w:fill="FFFFFF"/>
              </w:rPr>
              <w:t xml:space="preserve"> worked with an engineering consultancy on the Dingle Peninsula Anaerobic Digestion Feasibility Study. </w:t>
            </w:r>
            <w:proofErr w:type="spellStart"/>
            <w:r w:rsidRPr="00764C58">
              <w:rPr>
                <w:rFonts w:cstheme="minorHAnsi"/>
                <w:shd w:val="clear" w:color="auto" w:fill="FFFFFF"/>
              </w:rPr>
              <w:t>Dónal</w:t>
            </w:r>
            <w:proofErr w:type="spellEnd"/>
            <w:r w:rsidRPr="00764C58">
              <w:rPr>
                <w:rFonts w:cstheme="minorHAnsi"/>
                <w:shd w:val="clear" w:color="auto" w:fill="FFFFFF"/>
              </w:rPr>
              <w:t xml:space="preserve"> is currently researching as part of a team working on the project “Developing Economic solutions for on-farm Anaerobic Digestion technologies under Irish conditions (</w:t>
            </w:r>
            <w:proofErr w:type="spellStart"/>
            <w:r w:rsidRPr="00764C58">
              <w:rPr>
                <w:rFonts w:cstheme="minorHAnsi"/>
                <w:shd w:val="clear" w:color="auto" w:fill="FFFFFF"/>
              </w:rPr>
              <w:t>EcoAD</w:t>
            </w:r>
            <w:proofErr w:type="spellEnd"/>
            <w:r w:rsidRPr="00764C58">
              <w:rPr>
                <w:rFonts w:cstheme="minorHAnsi"/>
                <w:shd w:val="clear" w:color="auto" w:fill="FFFFFF"/>
              </w:rPr>
              <w:t xml:space="preserve">)”. </w:t>
            </w:r>
            <w:proofErr w:type="spellStart"/>
            <w:r w:rsidRPr="00764C58">
              <w:rPr>
                <w:rFonts w:cstheme="minorHAnsi"/>
                <w:shd w:val="clear" w:color="auto" w:fill="FFFFFF"/>
              </w:rPr>
              <w:t>Dónal’s</w:t>
            </w:r>
            <w:proofErr w:type="spellEnd"/>
            <w:r w:rsidRPr="00764C58">
              <w:rPr>
                <w:rFonts w:cstheme="minorHAnsi"/>
                <w:shd w:val="clear" w:color="auto" w:fill="FFFFFF"/>
              </w:rPr>
              <w:t xml:space="preserve"> work focuses on optimising the logistics of on-farm AD in Ireland. </w:t>
            </w:r>
            <w:proofErr w:type="spellStart"/>
            <w:r w:rsidRPr="00764C58">
              <w:rPr>
                <w:rFonts w:cstheme="minorHAnsi"/>
                <w:shd w:val="clear" w:color="auto" w:fill="FFFFFF"/>
              </w:rPr>
              <w:t>Dónal’s</w:t>
            </w:r>
            <w:proofErr w:type="spellEnd"/>
            <w:r w:rsidRPr="00764C58">
              <w:rPr>
                <w:rFonts w:cstheme="minorHAnsi"/>
                <w:shd w:val="clear" w:color="auto" w:fill="FFFFFF"/>
              </w:rPr>
              <w:t xml:space="preserve"> research also includes studying the effects of seasonal slurry availability, </w:t>
            </w:r>
            <w:proofErr w:type="gramStart"/>
            <w:r w:rsidRPr="00764C58">
              <w:rPr>
                <w:rFonts w:cstheme="minorHAnsi"/>
                <w:shd w:val="clear" w:color="auto" w:fill="FFFFFF"/>
              </w:rPr>
              <w:t>and also</w:t>
            </w:r>
            <w:proofErr w:type="gramEnd"/>
            <w:r w:rsidRPr="00764C58">
              <w:rPr>
                <w:rFonts w:cstheme="minorHAnsi"/>
                <w:shd w:val="clear" w:color="auto" w:fill="FFFFFF"/>
              </w:rPr>
              <w:t xml:space="preserve"> of seasonal gas demand, on the operations of an on-farm AD plant.</w:t>
            </w:r>
          </w:p>
          <w:p w14:paraId="43F91BBC" w14:textId="17D2FD5B" w:rsidR="006F3520" w:rsidRPr="00764C58" w:rsidRDefault="006F3520" w:rsidP="008F124D">
            <w:pPr>
              <w:jc w:val="both"/>
              <w:rPr>
                <w:b/>
                <w:bCs/>
              </w:rPr>
            </w:pPr>
          </w:p>
        </w:tc>
      </w:tr>
      <w:tr w:rsidR="00764C58" w:rsidRPr="00764C58" w14:paraId="6E062935" w14:textId="77777777" w:rsidTr="00764C58">
        <w:tc>
          <w:tcPr>
            <w:tcW w:w="2552" w:type="dxa"/>
            <w:tcBorders>
              <w:top w:val="single" w:sz="4" w:space="0" w:color="auto"/>
              <w:left w:val="nil"/>
              <w:bottom w:val="nil"/>
              <w:right w:val="nil"/>
            </w:tcBorders>
          </w:tcPr>
          <w:p w14:paraId="4F0D6910" w14:textId="77777777" w:rsidR="002A4122" w:rsidRDefault="002A4122" w:rsidP="00555D18">
            <w:pPr>
              <w:rPr>
                <w:b/>
                <w:bCs/>
              </w:rPr>
            </w:pPr>
          </w:p>
          <w:p w14:paraId="1085F034" w14:textId="2FE3BE6F" w:rsidR="006F3520" w:rsidRPr="00764C58" w:rsidRDefault="006F3520" w:rsidP="00555D18">
            <w:pPr>
              <w:rPr>
                <w:b/>
                <w:bCs/>
              </w:rPr>
            </w:pPr>
            <w:r w:rsidRPr="00764C58">
              <w:rPr>
                <w:b/>
                <w:bCs/>
              </w:rPr>
              <w:t>Xue Ning</w:t>
            </w:r>
          </w:p>
          <w:p w14:paraId="7D5CC331" w14:textId="77777777" w:rsidR="006F3520" w:rsidRPr="00764C58" w:rsidRDefault="006F3520" w:rsidP="00555D18">
            <w:pPr>
              <w:rPr>
                <w:b/>
                <w:bCs/>
              </w:rPr>
            </w:pPr>
            <w:r w:rsidRPr="00764C58">
              <w:rPr>
                <w:b/>
                <w:bCs/>
                <w:noProof/>
              </w:rPr>
              <w:drawing>
                <wp:inline distT="0" distB="0" distL="0" distR="0" wp14:anchorId="7D67BEC7" wp14:editId="100EC11F">
                  <wp:extent cx="1139912" cy="14668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0978" cy="1481090"/>
                          </a:xfrm>
                          <a:prstGeom prst="rect">
                            <a:avLst/>
                          </a:prstGeom>
                          <a:noFill/>
                        </pic:spPr>
                      </pic:pic>
                    </a:graphicData>
                  </a:graphic>
                </wp:inline>
              </w:drawing>
            </w:r>
          </w:p>
          <w:p w14:paraId="5EEDD848" w14:textId="29F832DE" w:rsidR="006F3520" w:rsidRPr="00764C58" w:rsidRDefault="006F3520" w:rsidP="00555D18">
            <w:pPr>
              <w:rPr>
                <w:b/>
                <w:bCs/>
              </w:rPr>
            </w:pPr>
          </w:p>
        </w:tc>
        <w:tc>
          <w:tcPr>
            <w:tcW w:w="6464" w:type="dxa"/>
            <w:tcBorders>
              <w:top w:val="single" w:sz="4" w:space="0" w:color="auto"/>
              <w:left w:val="nil"/>
              <w:bottom w:val="nil"/>
              <w:right w:val="nil"/>
            </w:tcBorders>
          </w:tcPr>
          <w:p w14:paraId="01BA307B" w14:textId="77777777" w:rsidR="002A4122" w:rsidRDefault="002A4122" w:rsidP="00555D18">
            <w:pPr>
              <w:jc w:val="both"/>
              <w:rPr>
                <w:b/>
                <w:bCs/>
              </w:rPr>
            </w:pPr>
          </w:p>
          <w:p w14:paraId="658F2BCE" w14:textId="50846241" w:rsidR="006F3520" w:rsidRPr="00764C58" w:rsidRDefault="006F3520" w:rsidP="00555D18">
            <w:pPr>
              <w:jc w:val="both"/>
              <w:rPr>
                <w:b/>
                <w:bCs/>
              </w:rPr>
            </w:pPr>
            <w:r w:rsidRPr="00764C58">
              <w:rPr>
                <w:b/>
                <w:bCs/>
              </w:rPr>
              <w:t>PhD Student MaREI UCC</w:t>
            </w:r>
          </w:p>
          <w:p w14:paraId="40905C05" w14:textId="77777777" w:rsidR="006F3520" w:rsidRPr="00764C58" w:rsidRDefault="006F3520" w:rsidP="00555D18">
            <w:pPr>
              <w:jc w:val="both"/>
              <w:rPr>
                <w:b/>
                <w:bCs/>
              </w:rPr>
            </w:pPr>
          </w:p>
          <w:p w14:paraId="7D271204" w14:textId="77777777" w:rsidR="006F3520" w:rsidRPr="00764C58" w:rsidRDefault="006F3520" w:rsidP="00555D18">
            <w:pPr>
              <w:jc w:val="both"/>
              <w:rPr>
                <w:bCs/>
              </w:rPr>
            </w:pPr>
            <w:r w:rsidRPr="00764C58">
              <w:rPr>
                <w:bCs/>
                <w:lang w:val="en-US"/>
              </w:rPr>
              <w:t xml:space="preserve">Xue is working on economically viable pathways for biomethane based on novel and existing digestion systems. Her current work focuses on integration of microbial electrolysis cell with anaerobic digestion for advanced biofuels/chemicals production within the MaREI Bioenergy &amp; CEEES Research group. </w:t>
            </w:r>
            <w:proofErr w:type="spellStart"/>
            <w:r w:rsidRPr="00764C58">
              <w:rPr>
                <w:bCs/>
                <w:lang w:val="en-US"/>
              </w:rPr>
              <w:t>Xue’s</w:t>
            </w:r>
            <w:proofErr w:type="spellEnd"/>
            <w:r w:rsidRPr="00764C58">
              <w:rPr>
                <w:bCs/>
                <w:lang w:val="en-US"/>
              </w:rPr>
              <w:t xml:space="preserve"> current research is funded by the National Energy Research Development and Demonstration (RD&amp;D) Funding Programme 2019 - Sustainable Energy Authority of Ireland.</w:t>
            </w:r>
          </w:p>
          <w:p w14:paraId="5EEB1A5D" w14:textId="77777777" w:rsidR="006F3520" w:rsidRPr="00764C58" w:rsidRDefault="006F3520" w:rsidP="00555D18">
            <w:pPr>
              <w:jc w:val="both"/>
              <w:rPr>
                <w:bCs/>
              </w:rPr>
            </w:pPr>
          </w:p>
          <w:p w14:paraId="7C5F45D0" w14:textId="77777777" w:rsidR="006F3520" w:rsidRPr="00764C58" w:rsidRDefault="006F3520" w:rsidP="00555D18">
            <w:pPr>
              <w:jc w:val="both"/>
              <w:rPr>
                <w:b/>
                <w:bCs/>
              </w:rPr>
            </w:pPr>
          </w:p>
        </w:tc>
      </w:tr>
      <w:tr w:rsidR="00573121" w:rsidRPr="00764C58" w14:paraId="3B1837CD" w14:textId="77777777" w:rsidTr="00BD2BE1">
        <w:tc>
          <w:tcPr>
            <w:tcW w:w="2552" w:type="dxa"/>
            <w:tcBorders>
              <w:top w:val="single" w:sz="4" w:space="0" w:color="auto"/>
              <w:left w:val="nil"/>
              <w:bottom w:val="nil"/>
              <w:right w:val="nil"/>
            </w:tcBorders>
          </w:tcPr>
          <w:p w14:paraId="1309ED9E" w14:textId="77777777" w:rsidR="00573121" w:rsidRDefault="00573121" w:rsidP="00BD2BE1">
            <w:pPr>
              <w:rPr>
                <w:b/>
                <w:bCs/>
              </w:rPr>
            </w:pPr>
          </w:p>
          <w:p w14:paraId="7EED930D" w14:textId="408FBA17" w:rsidR="00573121" w:rsidRPr="00764C58" w:rsidRDefault="00573121" w:rsidP="00BD2BE1">
            <w:pPr>
              <w:rPr>
                <w:b/>
                <w:bCs/>
              </w:rPr>
            </w:pPr>
            <w:r>
              <w:rPr>
                <w:b/>
                <w:bCs/>
              </w:rPr>
              <w:t>Jorge Diaz Huerta</w:t>
            </w:r>
          </w:p>
          <w:p w14:paraId="7B2F4398" w14:textId="014E968B" w:rsidR="00573121" w:rsidRPr="00764C58" w:rsidRDefault="00573121" w:rsidP="00BD2BE1">
            <w:pPr>
              <w:rPr>
                <w:b/>
                <w:bCs/>
              </w:rPr>
            </w:pPr>
          </w:p>
          <w:p w14:paraId="5F411162" w14:textId="6779E081" w:rsidR="00573121" w:rsidRPr="00764C58" w:rsidRDefault="00573121" w:rsidP="00BD2BE1">
            <w:pPr>
              <w:rPr>
                <w:b/>
                <w:bCs/>
              </w:rPr>
            </w:pPr>
            <w:r>
              <w:rPr>
                <w:b/>
                <w:bCs/>
                <w:noProof/>
              </w:rPr>
              <w:drawing>
                <wp:inline distT="0" distB="0" distL="0" distR="0" wp14:anchorId="49A6AE19" wp14:editId="0806DD5C">
                  <wp:extent cx="1150769" cy="127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hoto Jorge Diaz.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65579" cy="1292776"/>
                          </a:xfrm>
                          <a:prstGeom prst="rect">
                            <a:avLst/>
                          </a:prstGeom>
                        </pic:spPr>
                      </pic:pic>
                    </a:graphicData>
                  </a:graphic>
                </wp:inline>
              </w:drawing>
            </w:r>
          </w:p>
        </w:tc>
        <w:tc>
          <w:tcPr>
            <w:tcW w:w="6464" w:type="dxa"/>
            <w:tcBorders>
              <w:top w:val="single" w:sz="4" w:space="0" w:color="auto"/>
              <w:left w:val="nil"/>
              <w:bottom w:val="nil"/>
              <w:right w:val="nil"/>
            </w:tcBorders>
          </w:tcPr>
          <w:p w14:paraId="5E44BD7B" w14:textId="77777777" w:rsidR="00573121" w:rsidRDefault="00573121" w:rsidP="00BD2BE1">
            <w:pPr>
              <w:jc w:val="both"/>
              <w:rPr>
                <w:b/>
                <w:bCs/>
              </w:rPr>
            </w:pPr>
          </w:p>
          <w:p w14:paraId="0E261292" w14:textId="77777777" w:rsidR="00573121" w:rsidRPr="00764C58" w:rsidRDefault="00573121" w:rsidP="00BD2BE1">
            <w:pPr>
              <w:jc w:val="both"/>
              <w:rPr>
                <w:b/>
                <w:bCs/>
              </w:rPr>
            </w:pPr>
            <w:r w:rsidRPr="00764C58">
              <w:rPr>
                <w:b/>
                <w:bCs/>
              </w:rPr>
              <w:t>PhD Student MaREI UCC</w:t>
            </w:r>
          </w:p>
          <w:p w14:paraId="65A31A51" w14:textId="77777777" w:rsidR="00573121" w:rsidRPr="00764C58" w:rsidRDefault="00573121" w:rsidP="00BD2BE1">
            <w:pPr>
              <w:jc w:val="both"/>
              <w:rPr>
                <w:b/>
                <w:bCs/>
              </w:rPr>
            </w:pPr>
          </w:p>
          <w:p w14:paraId="3B9B8817" w14:textId="77777777" w:rsidR="00573121" w:rsidRDefault="00573121" w:rsidP="00573121">
            <w:r>
              <w:t xml:space="preserve">PhD student researching the techno-economic considerations with respect to on-farm anaerobic digestions and the need for a biorefinery approach as part of UCC’s Marei SEAI </w:t>
            </w:r>
            <w:proofErr w:type="spellStart"/>
            <w:r>
              <w:t>EcoAD</w:t>
            </w:r>
            <w:proofErr w:type="spellEnd"/>
            <w:r>
              <w:t xml:space="preserve"> research group. The main subject of the </w:t>
            </w:r>
            <w:proofErr w:type="spellStart"/>
            <w:r>
              <w:t>EcoAD</w:t>
            </w:r>
            <w:proofErr w:type="spellEnd"/>
            <w:r>
              <w:t xml:space="preserve"> WP4 from Jorge is related to Techno-economic analysis of pathways for On-farm Anaerobic Digestion in Ireland, to optimize the process and compare cost of the different technologies used in the production of Biogas through Anaerobic Digestion.</w:t>
            </w:r>
          </w:p>
          <w:p w14:paraId="604E68D2" w14:textId="77777777" w:rsidR="00573121" w:rsidRPr="00764C58" w:rsidRDefault="00573121" w:rsidP="00BD2BE1">
            <w:pPr>
              <w:jc w:val="both"/>
              <w:rPr>
                <w:b/>
                <w:bCs/>
              </w:rPr>
            </w:pPr>
            <w:bookmarkStart w:id="3" w:name="_GoBack"/>
            <w:bookmarkEnd w:id="3"/>
          </w:p>
        </w:tc>
      </w:tr>
    </w:tbl>
    <w:p w14:paraId="5F71C39F" w14:textId="77777777" w:rsidR="00573121" w:rsidRDefault="00573121"/>
    <w:sectPr w:rsidR="00573121" w:rsidSect="002F7586">
      <w:headerReference w:type="first" r:id="rId17"/>
      <w:pgSz w:w="11906" w:h="16838"/>
      <w:pgMar w:top="1440" w:right="1440"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5C4A2" w14:textId="77777777" w:rsidR="0014161F" w:rsidRDefault="0014161F" w:rsidP="009D7E5C">
      <w:pPr>
        <w:spacing w:after="0" w:line="240" w:lineRule="auto"/>
      </w:pPr>
      <w:r>
        <w:separator/>
      </w:r>
    </w:p>
  </w:endnote>
  <w:endnote w:type="continuationSeparator" w:id="0">
    <w:p w14:paraId="31E6639F" w14:textId="77777777" w:rsidR="0014161F" w:rsidRDefault="0014161F" w:rsidP="009D7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A4DBA" w14:textId="77777777" w:rsidR="0014161F" w:rsidRDefault="0014161F" w:rsidP="009D7E5C">
      <w:pPr>
        <w:spacing w:after="0" w:line="240" w:lineRule="auto"/>
      </w:pPr>
      <w:bookmarkStart w:id="0" w:name="_Hlk94171227"/>
      <w:bookmarkEnd w:id="0"/>
      <w:r>
        <w:separator/>
      </w:r>
    </w:p>
  </w:footnote>
  <w:footnote w:type="continuationSeparator" w:id="0">
    <w:p w14:paraId="28B4B76A" w14:textId="77777777" w:rsidR="0014161F" w:rsidRDefault="0014161F" w:rsidP="009D7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A028E" w14:textId="52FB67A2" w:rsidR="00454335" w:rsidRDefault="00F20C4D" w:rsidP="00F20C4D">
    <w:pPr>
      <w:pStyle w:val="Header"/>
      <w:rPr>
        <w:noProof/>
      </w:rPr>
    </w:pPr>
    <w:r>
      <w:rPr>
        <w:noProof/>
      </w:rPr>
      <w:drawing>
        <wp:inline distT="0" distB="0" distL="0" distR="0" wp14:anchorId="6A09D9E9" wp14:editId="5E622EEF">
          <wp:extent cx="1688465" cy="76835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768350"/>
                  </a:xfrm>
                  <a:prstGeom prst="rect">
                    <a:avLst/>
                  </a:prstGeom>
                  <a:noFill/>
                </pic:spPr>
              </pic:pic>
            </a:graphicData>
          </a:graphic>
        </wp:inline>
      </w:drawing>
    </w:r>
    <w:r>
      <w:rPr>
        <w:noProof/>
      </w:rPr>
      <w:t xml:space="preserve">                                                  </w:t>
    </w:r>
    <w:r>
      <w:rPr>
        <w:noProof/>
      </w:rPr>
      <w:drawing>
        <wp:inline distT="0" distB="0" distL="0" distR="0" wp14:anchorId="3AA575C4" wp14:editId="4EBAFEA7">
          <wp:extent cx="1231265" cy="347345"/>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347345"/>
                  </a:xfrm>
                  <a:prstGeom prst="rect">
                    <a:avLst/>
                  </a:prstGeom>
                  <a:noFill/>
                </pic:spPr>
              </pic:pic>
            </a:graphicData>
          </a:graphic>
        </wp:inline>
      </w:drawing>
    </w:r>
    <w:r>
      <w:rPr>
        <w:noProof/>
      </w:rPr>
      <w:drawing>
        <wp:inline distT="0" distB="0" distL="0" distR="0" wp14:anchorId="7516AE2C" wp14:editId="6F828149">
          <wp:extent cx="1012190" cy="475615"/>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2190" cy="475615"/>
                  </a:xfrm>
                  <a:prstGeom prst="rect">
                    <a:avLst/>
                  </a:prstGeom>
                  <a:noFill/>
                </pic:spPr>
              </pic:pic>
            </a:graphicData>
          </a:graphic>
        </wp:inline>
      </w:drawing>
    </w:r>
  </w:p>
  <w:p w14:paraId="11C39A14" w14:textId="77777777" w:rsidR="00F20C4D" w:rsidRDefault="00F20C4D" w:rsidP="00F20C4D">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0560E8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0706DA"/>
    <w:multiLevelType w:val="hybridMultilevel"/>
    <w:tmpl w:val="3042CF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F9D5532"/>
    <w:multiLevelType w:val="hybridMultilevel"/>
    <w:tmpl w:val="6A8AC7FE"/>
    <w:lvl w:ilvl="0" w:tplc="18090001">
      <w:start w:val="1"/>
      <w:numFmt w:val="bullet"/>
      <w:lvlText w:val=""/>
      <w:lvlJc w:val="left"/>
      <w:pPr>
        <w:ind w:left="829" w:hanging="360"/>
      </w:pPr>
      <w:rPr>
        <w:rFonts w:ascii="Symbol" w:hAnsi="Symbol" w:hint="default"/>
      </w:rPr>
    </w:lvl>
    <w:lvl w:ilvl="1" w:tplc="18090003" w:tentative="1">
      <w:start w:val="1"/>
      <w:numFmt w:val="bullet"/>
      <w:lvlText w:val="o"/>
      <w:lvlJc w:val="left"/>
      <w:pPr>
        <w:ind w:left="1549" w:hanging="360"/>
      </w:pPr>
      <w:rPr>
        <w:rFonts w:ascii="Courier New" w:hAnsi="Courier New" w:cs="Courier New" w:hint="default"/>
      </w:rPr>
    </w:lvl>
    <w:lvl w:ilvl="2" w:tplc="18090005" w:tentative="1">
      <w:start w:val="1"/>
      <w:numFmt w:val="bullet"/>
      <w:lvlText w:val=""/>
      <w:lvlJc w:val="left"/>
      <w:pPr>
        <w:ind w:left="2269" w:hanging="360"/>
      </w:pPr>
      <w:rPr>
        <w:rFonts w:ascii="Wingdings" w:hAnsi="Wingdings" w:hint="default"/>
      </w:rPr>
    </w:lvl>
    <w:lvl w:ilvl="3" w:tplc="18090001" w:tentative="1">
      <w:start w:val="1"/>
      <w:numFmt w:val="bullet"/>
      <w:lvlText w:val=""/>
      <w:lvlJc w:val="left"/>
      <w:pPr>
        <w:ind w:left="2989" w:hanging="360"/>
      </w:pPr>
      <w:rPr>
        <w:rFonts w:ascii="Symbol" w:hAnsi="Symbol" w:hint="default"/>
      </w:rPr>
    </w:lvl>
    <w:lvl w:ilvl="4" w:tplc="18090003" w:tentative="1">
      <w:start w:val="1"/>
      <w:numFmt w:val="bullet"/>
      <w:lvlText w:val="o"/>
      <w:lvlJc w:val="left"/>
      <w:pPr>
        <w:ind w:left="3709" w:hanging="360"/>
      </w:pPr>
      <w:rPr>
        <w:rFonts w:ascii="Courier New" w:hAnsi="Courier New" w:cs="Courier New" w:hint="default"/>
      </w:rPr>
    </w:lvl>
    <w:lvl w:ilvl="5" w:tplc="18090005" w:tentative="1">
      <w:start w:val="1"/>
      <w:numFmt w:val="bullet"/>
      <w:lvlText w:val=""/>
      <w:lvlJc w:val="left"/>
      <w:pPr>
        <w:ind w:left="4429" w:hanging="360"/>
      </w:pPr>
      <w:rPr>
        <w:rFonts w:ascii="Wingdings" w:hAnsi="Wingdings" w:hint="default"/>
      </w:rPr>
    </w:lvl>
    <w:lvl w:ilvl="6" w:tplc="18090001" w:tentative="1">
      <w:start w:val="1"/>
      <w:numFmt w:val="bullet"/>
      <w:lvlText w:val=""/>
      <w:lvlJc w:val="left"/>
      <w:pPr>
        <w:ind w:left="5149" w:hanging="360"/>
      </w:pPr>
      <w:rPr>
        <w:rFonts w:ascii="Symbol" w:hAnsi="Symbol" w:hint="default"/>
      </w:rPr>
    </w:lvl>
    <w:lvl w:ilvl="7" w:tplc="18090003" w:tentative="1">
      <w:start w:val="1"/>
      <w:numFmt w:val="bullet"/>
      <w:lvlText w:val="o"/>
      <w:lvlJc w:val="left"/>
      <w:pPr>
        <w:ind w:left="5869" w:hanging="360"/>
      </w:pPr>
      <w:rPr>
        <w:rFonts w:ascii="Courier New" w:hAnsi="Courier New" w:cs="Courier New" w:hint="default"/>
      </w:rPr>
    </w:lvl>
    <w:lvl w:ilvl="8" w:tplc="18090005" w:tentative="1">
      <w:start w:val="1"/>
      <w:numFmt w:val="bullet"/>
      <w:lvlText w:val=""/>
      <w:lvlJc w:val="left"/>
      <w:pPr>
        <w:ind w:left="6589" w:hanging="360"/>
      </w:pPr>
      <w:rPr>
        <w:rFonts w:ascii="Wingdings" w:hAnsi="Wingdings" w:hint="default"/>
      </w:rPr>
    </w:lvl>
  </w:abstractNum>
  <w:abstractNum w:abstractNumId="3" w15:restartNumberingAfterBreak="0">
    <w:nsid w:val="30864E61"/>
    <w:multiLevelType w:val="hybridMultilevel"/>
    <w:tmpl w:val="15525F14"/>
    <w:lvl w:ilvl="0" w:tplc="C4C69A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11F30D1"/>
    <w:multiLevelType w:val="multilevel"/>
    <w:tmpl w:val="E9C24146"/>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2357EF1"/>
    <w:multiLevelType w:val="hybridMultilevel"/>
    <w:tmpl w:val="767E3A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99E1946"/>
    <w:multiLevelType w:val="hybridMultilevel"/>
    <w:tmpl w:val="92B839FA"/>
    <w:lvl w:ilvl="0" w:tplc="08090001">
      <w:start w:val="1"/>
      <w:numFmt w:val="bullet"/>
      <w:lvlText w:val=""/>
      <w:lvlJc w:val="left"/>
      <w:pPr>
        <w:ind w:left="720" w:hanging="360"/>
      </w:pPr>
      <w:rPr>
        <w:rFonts w:ascii="Symbol" w:hAnsi="Symbol" w:hint="default"/>
      </w:rPr>
    </w:lvl>
    <w:lvl w:ilvl="1" w:tplc="8AF8C360">
      <w:start w:val="1"/>
      <w:numFmt w:val="bullet"/>
      <w:lvlText w:val="–"/>
      <w:lvlJc w:val="left"/>
      <w:pPr>
        <w:ind w:left="1440" w:hanging="360"/>
      </w:pPr>
      <w:rPr>
        <w:rFonts w:ascii="Calibri" w:hAnsi="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E5C"/>
    <w:rsid w:val="000645EB"/>
    <w:rsid w:val="000742DA"/>
    <w:rsid w:val="000A1B68"/>
    <w:rsid w:val="000C30F0"/>
    <w:rsid w:val="000D6FA4"/>
    <w:rsid w:val="001145DA"/>
    <w:rsid w:val="0014161F"/>
    <w:rsid w:val="00145C6D"/>
    <w:rsid w:val="00150748"/>
    <w:rsid w:val="001615A8"/>
    <w:rsid w:val="0016541A"/>
    <w:rsid w:val="0018531C"/>
    <w:rsid w:val="00185E48"/>
    <w:rsid w:val="00197EB6"/>
    <w:rsid w:val="001B48CB"/>
    <w:rsid w:val="001D4778"/>
    <w:rsid w:val="00212C64"/>
    <w:rsid w:val="00246DE2"/>
    <w:rsid w:val="002617F0"/>
    <w:rsid w:val="00261E1A"/>
    <w:rsid w:val="002A4122"/>
    <w:rsid w:val="002B536F"/>
    <w:rsid w:val="002E28CC"/>
    <w:rsid w:val="002F7586"/>
    <w:rsid w:val="002F7DE3"/>
    <w:rsid w:val="00302B57"/>
    <w:rsid w:val="00313CC3"/>
    <w:rsid w:val="00322A15"/>
    <w:rsid w:val="00332AF7"/>
    <w:rsid w:val="00334967"/>
    <w:rsid w:val="00335458"/>
    <w:rsid w:val="00353DE9"/>
    <w:rsid w:val="00353E45"/>
    <w:rsid w:val="0036408E"/>
    <w:rsid w:val="003A46A3"/>
    <w:rsid w:val="003B790A"/>
    <w:rsid w:val="003C658C"/>
    <w:rsid w:val="003E1B95"/>
    <w:rsid w:val="003E7419"/>
    <w:rsid w:val="004222F2"/>
    <w:rsid w:val="0044575C"/>
    <w:rsid w:val="00454335"/>
    <w:rsid w:val="004D41E6"/>
    <w:rsid w:val="004E6259"/>
    <w:rsid w:val="00573121"/>
    <w:rsid w:val="005860D1"/>
    <w:rsid w:val="006068D9"/>
    <w:rsid w:val="006244BF"/>
    <w:rsid w:val="00632848"/>
    <w:rsid w:val="00671EC5"/>
    <w:rsid w:val="0067483D"/>
    <w:rsid w:val="006B3FC1"/>
    <w:rsid w:val="006F3520"/>
    <w:rsid w:val="00743A7D"/>
    <w:rsid w:val="0076033D"/>
    <w:rsid w:val="00764C58"/>
    <w:rsid w:val="00764CF5"/>
    <w:rsid w:val="0077777D"/>
    <w:rsid w:val="007A5FA9"/>
    <w:rsid w:val="007B2F14"/>
    <w:rsid w:val="00817535"/>
    <w:rsid w:val="008375D5"/>
    <w:rsid w:val="008645B4"/>
    <w:rsid w:val="00894080"/>
    <w:rsid w:val="008B6C25"/>
    <w:rsid w:val="008E0592"/>
    <w:rsid w:val="008E376A"/>
    <w:rsid w:val="008F124D"/>
    <w:rsid w:val="00911111"/>
    <w:rsid w:val="00926A44"/>
    <w:rsid w:val="00955143"/>
    <w:rsid w:val="00990698"/>
    <w:rsid w:val="009D7E5C"/>
    <w:rsid w:val="00A03874"/>
    <w:rsid w:val="00A16AFB"/>
    <w:rsid w:val="00A84815"/>
    <w:rsid w:val="00AA1DB2"/>
    <w:rsid w:val="00AE3252"/>
    <w:rsid w:val="00B107A3"/>
    <w:rsid w:val="00B11E33"/>
    <w:rsid w:val="00B350F2"/>
    <w:rsid w:val="00B45360"/>
    <w:rsid w:val="00BA669F"/>
    <w:rsid w:val="00C10561"/>
    <w:rsid w:val="00C1226E"/>
    <w:rsid w:val="00C3075C"/>
    <w:rsid w:val="00CE3668"/>
    <w:rsid w:val="00CE7679"/>
    <w:rsid w:val="00D44F77"/>
    <w:rsid w:val="00D764E9"/>
    <w:rsid w:val="00DD2C8A"/>
    <w:rsid w:val="00E17C10"/>
    <w:rsid w:val="00E37E94"/>
    <w:rsid w:val="00E77B07"/>
    <w:rsid w:val="00E82370"/>
    <w:rsid w:val="00E83A61"/>
    <w:rsid w:val="00EB6D43"/>
    <w:rsid w:val="00F13BA8"/>
    <w:rsid w:val="00F20C4D"/>
    <w:rsid w:val="00F278B0"/>
    <w:rsid w:val="00FC5E6B"/>
    <w:rsid w:val="00FC7579"/>
    <w:rsid w:val="00FD46FC"/>
    <w:rsid w:val="00FF53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759270"/>
  <w15:chartTrackingRefBased/>
  <w15:docId w15:val="{EB08F1D6-5AA9-4AA8-8B0B-700FAE66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7E5C"/>
    <w:rPr>
      <w:color w:val="0563C1" w:themeColor="hyperlink"/>
      <w:u w:val="single"/>
    </w:rPr>
  </w:style>
  <w:style w:type="character" w:styleId="UnresolvedMention">
    <w:name w:val="Unresolved Mention"/>
    <w:basedOn w:val="DefaultParagraphFont"/>
    <w:uiPriority w:val="99"/>
    <w:semiHidden/>
    <w:unhideWhenUsed/>
    <w:rsid w:val="009D7E5C"/>
    <w:rPr>
      <w:color w:val="605E5C"/>
      <w:shd w:val="clear" w:color="auto" w:fill="E1DFDD"/>
    </w:rPr>
  </w:style>
  <w:style w:type="paragraph" w:styleId="Header">
    <w:name w:val="header"/>
    <w:basedOn w:val="Normal"/>
    <w:link w:val="HeaderChar"/>
    <w:uiPriority w:val="99"/>
    <w:unhideWhenUsed/>
    <w:rsid w:val="009D7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E5C"/>
  </w:style>
  <w:style w:type="paragraph" w:styleId="Footer">
    <w:name w:val="footer"/>
    <w:basedOn w:val="Normal"/>
    <w:link w:val="FooterChar"/>
    <w:uiPriority w:val="99"/>
    <w:unhideWhenUsed/>
    <w:rsid w:val="009D7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E5C"/>
  </w:style>
  <w:style w:type="paragraph" w:styleId="ListBullet">
    <w:name w:val="List Bullet"/>
    <w:basedOn w:val="Normal"/>
    <w:uiPriority w:val="99"/>
    <w:unhideWhenUsed/>
    <w:rsid w:val="00BA669F"/>
    <w:pPr>
      <w:numPr>
        <w:numId w:val="6"/>
      </w:numPr>
      <w:contextualSpacing/>
    </w:pPr>
    <w:rPr>
      <w:lang w:val="en-GB"/>
    </w:rPr>
  </w:style>
  <w:style w:type="paragraph" w:styleId="ListParagraph">
    <w:name w:val="List Paragraph"/>
    <w:basedOn w:val="Normal"/>
    <w:uiPriority w:val="34"/>
    <w:qFormat/>
    <w:rsid w:val="00D44F77"/>
    <w:pPr>
      <w:ind w:left="720"/>
      <w:contextualSpacing/>
    </w:pPr>
  </w:style>
  <w:style w:type="paragraph" w:styleId="NormalWeb">
    <w:name w:val="Normal (Web)"/>
    <w:basedOn w:val="Normal"/>
    <w:uiPriority w:val="99"/>
    <w:semiHidden/>
    <w:unhideWhenUsed/>
    <w:rsid w:val="001D4778"/>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261E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E1A"/>
    <w:rPr>
      <w:rFonts w:ascii="Segoe UI" w:hAnsi="Segoe UI" w:cs="Segoe UI"/>
      <w:sz w:val="18"/>
      <w:szCs w:val="18"/>
    </w:rPr>
  </w:style>
  <w:style w:type="paragraph" w:customStyle="1" w:styleId="ICPH2">
    <w:name w:val="ICP H2"/>
    <w:basedOn w:val="Normal"/>
    <w:next w:val="Normal"/>
    <w:link w:val="ICPH2Char"/>
    <w:qFormat/>
    <w:rsid w:val="003A46A3"/>
    <w:pPr>
      <w:pBdr>
        <w:bottom w:val="single" w:sz="4" w:space="1" w:color="44546A" w:themeColor="text2"/>
      </w:pBdr>
      <w:spacing w:after="0" w:line="240" w:lineRule="auto"/>
      <w:jc w:val="both"/>
    </w:pPr>
    <w:rPr>
      <w:rFonts w:eastAsiaTheme="minorEastAsia"/>
      <w:caps/>
      <w:color w:val="44546A" w:themeColor="text2"/>
      <w:lang w:eastAsia="zh-TW"/>
    </w:rPr>
  </w:style>
  <w:style w:type="character" w:customStyle="1" w:styleId="ICPH2Char">
    <w:name w:val="ICP H2 Char"/>
    <w:basedOn w:val="DefaultParagraphFont"/>
    <w:link w:val="ICPH2"/>
    <w:rsid w:val="003A46A3"/>
    <w:rPr>
      <w:rFonts w:eastAsiaTheme="minorEastAsia"/>
      <w:caps/>
      <w:color w:val="44546A" w:themeColor="text2"/>
      <w:lang w:eastAsia="zh-TW"/>
    </w:rPr>
  </w:style>
  <w:style w:type="character" w:styleId="FollowedHyperlink">
    <w:name w:val="FollowedHyperlink"/>
    <w:basedOn w:val="DefaultParagraphFont"/>
    <w:uiPriority w:val="99"/>
    <w:semiHidden/>
    <w:unhideWhenUsed/>
    <w:rsid w:val="00FC7579"/>
    <w:rPr>
      <w:color w:val="954F72" w:themeColor="followedHyperlink"/>
      <w:u w:val="single"/>
    </w:rPr>
  </w:style>
  <w:style w:type="paragraph" w:customStyle="1" w:styleId="paragraph">
    <w:name w:val="paragraph"/>
    <w:basedOn w:val="Normal"/>
    <w:rsid w:val="00E77B07"/>
    <w:pPr>
      <w:spacing w:after="0" w:line="240" w:lineRule="auto"/>
    </w:pPr>
    <w:rPr>
      <w:rFonts w:ascii="Calibri" w:hAnsi="Calibri" w:cs="Calibri"/>
      <w:lang w:eastAsia="en-IE"/>
    </w:rPr>
  </w:style>
  <w:style w:type="character" w:customStyle="1" w:styleId="normaltextrun">
    <w:name w:val="normaltextrun"/>
    <w:basedOn w:val="DefaultParagraphFont"/>
    <w:rsid w:val="00E77B07"/>
  </w:style>
  <w:style w:type="character" w:customStyle="1" w:styleId="eop">
    <w:name w:val="eop"/>
    <w:basedOn w:val="DefaultParagraphFont"/>
    <w:rsid w:val="00E77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72027">
      <w:bodyDiv w:val="1"/>
      <w:marLeft w:val="0"/>
      <w:marRight w:val="0"/>
      <w:marTop w:val="0"/>
      <w:marBottom w:val="0"/>
      <w:divBdr>
        <w:top w:val="none" w:sz="0" w:space="0" w:color="auto"/>
        <w:left w:val="none" w:sz="0" w:space="0" w:color="auto"/>
        <w:bottom w:val="none" w:sz="0" w:space="0" w:color="auto"/>
        <w:right w:val="none" w:sz="0" w:space="0" w:color="auto"/>
      </w:divBdr>
    </w:div>
    <w:div w:id="190531316">
      <w:bodyDiv w:val="1"/>
      <w:marLeft w:val="0"/>
      <w:marRight w:val="0"/>
      <w:marTop w:val="0"/>
      <w:marBottom w:val="0"/>
      <w:divBdr>
        <w:top w:val="none" w:sz="0" w:space="0" w:color="auto"/>
        <w:left w:val="none" w:sz="0" w:space="0" w:color="auto"/>
        <w:bottom w:val="none" w:sz="0" w:space="0" w:color="auto"/>
        <w:right w:val="none" w:sz="0" w:space="0" w:color="auto"/>
      </w:divBdr>
    </w:div>
    <w:div w:id="213736896">
      <w:bodyDiv w:val="1"/>
      <w:marLeft w:val="0"/>
      <w:marRight w:val="0"/>
      <w:marTop w:val="0"/>
      <w:marBottom w:val="0"/>
      <w:divBdr>
        <w:top w:val="none" w:sz="0" w:space="0" w:color="auto"/>
        <w:left w:val="none" w:sz="0" w:space="0" w:color="auto"/>
        <w:bottom w:val="none" w:sz="0" w:space="0" w:color="auto"/>
        <w:right w:val="none" w:sz="0" w:space="0" w:color="auto"/>
      </w:divBdr>
    </w:div>
    <w:div w:id="483358232">
      <w:bodyDiv w:val="1"/>
      <w:marLeft w:val="0"/>
      <w:marRight w:val="0"/>
      <w:marTop w:val="0"/>
      <w:marBottom w:val="0"/>
      <w:divBdr>
        <w:top w:val="none" w:sz="0" w:space="0" w:color="auto"/>
        <w:left w:val="none" w:sz="0" w:space="0" w:color="auto"/>
        <w:bottom w:val="none" w:sz="0" w:space="0" w:color="auto"/>
        <w:right w:val="none" w:sz="0" w:space="0" w:color="auto"/>
      </w:divBdr>
    </w:div>
    <w:div w:id="630939754">
      <w:bodyDiv w:val="1"/>
      <w:marLeft w:val="0"/>
      <w:marRight w:val="0"/>
      <w:marTop w:val="0"/>
      <w:marBottom w:val="0"/>
      <w:divBdr>
        <w:top w:val="none" w:sz="0" w:space="0" w:color="auto"/>
        <w:left w:val="none" w:sz="0" w:space="0" w:color="auto"/>
        <w:bottom w:val="none" w:sz="0" w:space="0" w:color="auto"/>
        <w:right w:val="none" w:sz="0" w:space="0" w:color="auto"/>
      </w:divBdr>
    </w:div>
    <w:div w:id="646515430">
      <w:bodyDiv w:val="1"/>
      <w:marLeft w:val="0"/>
      <w:marRight w:val="0"/>
      <w:marTop w:val="0"/>
      <w:marBottom w:val="0"/>
      <w:divBdr>
        <w:top w:val="none" w:sz="0" w:space="0" w:color="auto"/>
        <w:left w:val="none" w:sz="0" w:space="0" w:color="auto"/>
        <w:bottom w:val="none" w:sz="0" w:space="0" w:color="auto"/>
        <w:right w:val="none" w:sz="0" w:space="0" w:color="auto"/>
      </w:divBdr>
    </w:div>
    <w:div w:id="668102327">
      <w:bodyDiv w:val="1"/>
      <w:marLeft w:val="0"/>
      <w:marRight w:val="0"/>
      <w:marTop w:val="0"/>
      <w:marBottom w:val="0"/>
      <w:divBdr>
        <w:top w:val="none" w:sz="0" w:space="0" w:color="auto"/>
        <w:left w:val="none" w:sz="0" w:space="0" w:color="auto"/>
        <w:bottom w:val="none" w:sz="0" w:space="0" w:color="auto"/>
        <w:right w:val="none" w:sz="0" w:space="0" w:color="auto"/>
      </w:divBdr>
    </w:div>
    <w:div w:id="714932244">
      <w:bodyDiv w:val="1"/>
      <w:marLeft w:val="0"/>
      <w:marRight w:val="0"/>
      <w:marTop w:val="0"/>
      <w:marBottom w:val="0"/>
      <w:divBdr>
        <w:top w:val="none" w:sz="0" w:space="0" w:color="auto"/>
        <w:left w:val="none" w:sz="0" w:space="0" w:color="auto"/>
        <w:bottom w:val="none" w:sz="0" w:space="0" w:color="auto"/>
        <w:right w:val="none" w:sz="0" w:space="0" w:color="auto"/>
      </w:divBdr>
    </w:div>
    <w:div w:id="736318593">
      <w:bodyDiv w:val="1"/>
      <w:marLeft w:val="0"/>
      <w:marRight w:val="0"/>
      <w:marTop w:val="0"/>
      <w:marBottom w:val="0"/>
      <w:divBdr>
        <w:top w:val="none" w:sz="0" w:space="0" w:color="auto"/>
        <w:left w:val="none" w:sz="0" w:space="0" w:color="auto"/>
        <w:bottom w:val="none" w:sz="0" w:space="0" w:color="auto"/>
        <w:right w:val="none" w:sz="0" w:space="0" w:color="auto"/>
      </w:divBdr>
    </w:div>
    <w:div w:id="799958484">
      <w:bodyDiv w:val="1"/>
      <w:marLeft w:val="0"/>
      <w:marRight w:val="0"/>
      <w:marTop w:val="0"/>
      <w:marBottom w:val="0"/>
      <w:divBdr>
        <w:top w:val="none" w:sz="0" w:space="0" w:color="auto"/>
        <w:left w:val="none" w:sz="0" w:space="0" w:color="auto"/>
        <w:bottom w:val="none" w:sz="0" w:space="0" w:color="auto"/>
        <w:right w:val="none" w:sz="0" w:space="0" w:color="auto"/>
      </w:divBdr>
    </w:div>
    <w:div w:id="989288494">
      <w:bodyDiv w:val="1"/>
      <w:marLeft w:val="0"/>
      <w:marRight w:val="0"/>
      <w:marTop w:val="0"/>
      <w:marBottom w:val="0"/>
      <w:divBdr>
        <w:top w:val="none" w:sz="0" w:space="0" w:color="auto"/>
        <w:left w:val="none" w:sz="0" w:space="0" w:color="auto"/>
        <w:bottom w:val="none" w:sz="0" w:space="0" w:color="auto"/>
        <w:right w:val="none" w:sz="0" w:space="0" w:color="auto"/>
      </w:divBdr>
    </w:div>
    <w:div w:id="1095980377">
      <w:bodyDiv w:val="1"/>
      <w:marLeft w:val="0"/>
      <w:marRight w:val="0"/>
      <w:marTop w:val="0"/>
      <w:marBottom w:val="0"/>
      <w:divBdr>
        <w:top w:val="none" w:sz="0" w:space="0" w:color="auto"/>
        <w:left w:val="none" w:sz="0" w:space="0" w:color="auto"/>
        <w:bottom w:val="none" w:sz="0" w:space="0" w:color="auto"/>
        <w:right w:val="none" w:sz="0" w:space="0" w:color="auto"/>
      </w:divBdr>
    </w:div>
    <w:div w:id="1152866354">
      <w:bodyDiv w:val="1"/>
      <w:marLeft w:val="0"/>
      <w:marRight w:val="0"/>
      <w:marTop w:val="0"/>
      <w:marBottom w:val="0"/>
      <w:divBdr>
        <w:top w:val="none" w:sz="0" w:space="0" w:color="auto"/>
        <w:left w:val="none" w:sz="0" w:space="0" w:color="auto"/>
        <w:bottom w:val="none" w:sz="0" w:space="0" w:color="auto"/>
        <w:right w:val="none" w:sz="0" w:space="0" w:color="auto"/>
      </w:divBdr>
    </w:div>
    <w:div w:id="1180654331">
      <w:bodyDiv w:val="1"/>
      <w:marLeft w:val="0"/>
      <w:marRight w:val="0"/>
      <w:marTop w:val="0"/>
      <w:marBottom w:val="0"/>
      <w:divBdr>
        <w:top w:val="none" w:sz="0" w:space="0" w:color="auto"/>
        <w:left w:val="none" w:sz="0" w:space="0" w:color="auto"/>
        <w:bottom w:val="none" w:sz="0" w:space="0" w:color="auto"/>
        <w:right w:val="none" w:sz="0" w:space="0" w:color="auto"/>
      </w:divBdr>
    </w:div>
    <w:div w:id="1320841483">
      <w:bodyDiv w:val="1"/>
      <w:marLeft w:val="0"/>
      <w:marRight w:val="0"/>
      <w:marTop w:val="0"/>
      <w:marBottom w:val="0"/>
      <w:divBdr>
        <w:top w:val="none" w:sz="0" w:space="0" w:color="auto"/>
        <w:left w:val="none" w:sz="0" w:space="0" w:color="auto"/>
        <w:bottom w:val="none" w:sz="0" w:space="0" w:color="auto"/>
        <w:right w:val="none" w:sz="0" w:space="0" w:color="auto"/>
      </w:divBdr>
    </w:div>
    <w:div w:id="1422798983">
      <w:bodyDiv w:val="1"/>
      <w:marLeft w:val="0"/>
      <w:marRight w:val="0"/>
      <w:marTop w:val="0"/>
      <w:marBottom w:val="0"/>
      <w:divBdr>
        <w:top w:val="none" w:sz="0" w:space="0" w:color="auto"/>
        <w:left w:val="none" w:sz="0" w:space="0" w:color="auto"/>
        <w:bottom w:val="none" w:sz="0" w:space="0" w:color="auto"/>
        <w:right w:val="none" w:sz="0" w:space="0" w:color="auto"/>
      </w:divBdr>
    </w:div>
    <w:div w:id="1540237259">
      <w:bodyDiv w:val="1"/>
      <w:marLeft w:val="0"/>
      <w:marRight w:val="0"/>
      <w:marTop w:val="0"/>
      <w:marBottom w:val="0"/>
      <w:divBdr>
        <w:top w:val="none" w:sz="0" w:space="0" w:color="auto"/>
        <w:left w:val="none" w:sz="0" w:space="0" w:color="auto"/>
        <w:bottom w:val="none" w:sz="0" w:space="0" w:color="auto"/>
        <w:right w:val="none" w:sz="0" w:space="0" w:color="auto"/>
      </w:divBdr>
    </w:div>
    <w:div w:id="1647474115">
      <w:bodyDiv w:val="1"/>
      <w:marLeft w:val="0"/>
      <w:marRight w:val="0"/>
      <w:marTop w:val="0"/>
      <w:marBottom w:val="0"/>
      <w:divBdr>
        <w:top w:val="none" w:sz="0" w:space="0" w:color="auto"/>
        <w:left w:val="none" w:sz="0" w:space="0" w:color="auto"/>
        <w:bottom w:val="none" w:sz="0" w:space="0" w:color="auto"/>
        <w:right w:val="none" w:sz="0" w:space="0" w:color="auto"/>
      </w:divBdr>
    </w:div>
    <w:div w:id="2102216558">
      <w:bodyDiv w:val="1"/>
      <w:marLeft w:val="0"/>
      <w:marRight w:val="0"/>
      <w:marTop w:val="0"/>
      <w:marBottom w:val="0"/>
      <w:divBdr>
        <w:top w:val="none" w:sz="0" w:space="0" w:color="auto"/>
        <w:left w:val="none" w:sz="0" w:space="0" w:color="auto"/>
        <w:bottom w:val="none" w:sz="0" w:space="0" w:color="auto"/>
        <w:right w:val="none" w:sz="0" w:space="0" w:color="auto"/>
      </w:divBdr>
    </w:div>
    <w:div w:id="214310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7ACFEC197F5343A63F26F72B2BAB67" ma:contentTypeVersion="14" ma:contentTypeDescription="Create a new document." ma:contentTypeScope="" ma:versionID="a669aaf71d2e173360a51bf8d691b31c">
  <xsd:schema xmlns:xsd="http://www.w3.org/2001/XMLSchema" xmlns:xs="http://www.w3.org/2001/XMLSchema" xmlns:p="http://schemas.microsoft.com/office/2006/metadata/properties" xmlns:ns3="bbcb7b64-6de8-4ed1-81fe-5e09c6fb67ad" xmlns:ns4="c0e1ee63-e7db-4ec9-8fd3-22d771cf9ac5" targetNamespace="http://schemas.microsoft.com/office/2006/metadata/properties" ma:root="true" ma:fieldsID="3da2877903a4bbaf1fb53da6bdda6eb5" ns3:_="" ns4:_="">
    <xsd:import namespace="bbcb7b64-6de8-4ed1-81fe-5e09c6fb67ad"/>
    <xsd:import namespace="c0e1ee63-e7db-4ec9-8fd3-22d771cf9a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b7b64-6de8-4ed1-81fe-5e09c6fb6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e1ee63-e7db-4ec9-8fd3-22d771cf9a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326AF-584D-4E77-B3E8-9B26E1BD1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b7b64-6de8-4ed1-81fe-5e09c6fb67ad"/>
    <ds:schemaRef ds:uri="c0e1ee63-e7db-4ec9-8fd3-22d771cf9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BA0F13-BB15-4F16-873C-D73449765A0B}">
  <ds:schemaRefs>
    <ds:schemaRef ds:uri="http://schemas.microsoft.com/sharepoint/v3/contenttype/forms"/>
  </ds:schemaRefs>
</ds:datastoreItem>
</file>

<file path=customXml/itemProps3.xml><?xml version="1.0" encoding="utf-8"?>
<ds:datastoreItem xmlns:ds="http://schemas.openxmlformats.org/officeDocument/2006/customXml" ds:itemID="{714A3B2D-7015-487C-A84E-FC1567619DD3}">
  <ds:schemaRefs>
    <ds:schemaRef ds:uri="http://schemas.openxmlformats.org/package/2006/metadata/core-properties"/>
    <ds:schemaRef ds:uri="c0e1ee63-e7db-4ec9-8fd3-22d771cf9ac5"/>
    <ds:schemaRef ds:uri="http://www.w3.org/XML/1998/namespace"/>
    <ds:schemaRef ds:uri="http://schemas.microsoft.com/office/2006/documentManagement/types"/>
    <ds:schemaRef ds:uri="http://purl.org/dc/terms/"/>
    <ds:schemaRef ds:uri="http://schemas.microsoft.com/office/infopath/2007/PartnerControls"/>
    <ds:schemaRef ds:uri="bbcb7b64-6de8-4ed1-81fe-5e09c6fb67ad"/>
    <ds:schemaRef ds:uri="http://purl.org/dc/elements/1.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EFA1229-A14A-468D-80F8-C81E0BE14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Dorgan</dc:creator>
  <cp:keywords/>
  <dc:description/>
  <cp:lastModifiedBy>Reddington, Tara</cp:lastModifiedBy>
  <cp:revision>15</cp:revision>
  <dcterms:created xsi:type="dcterms:W3CDTF">2022-02-24T13:37:00Z</dcterms:created>
  <dcterms:modified xsi:type="dcterms:W3CDTF">2022-03-08T12:50:00Z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0x010100A47ACFEC197F5343A63F26F72B2BAB67</vt:lpwstr>
  </property>
</Properties>
</file>